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68E4" w14:textId="1D74A87F" w:rsidR="00F20088" w:rsidRPr="0044144B" w:rsidRDefault="00867EEE" w:rsidP="00BD43A0">
      <w:pPr>
        <w:rPr>
          <w:rFonts w:ascii="Sylfaen" w:hAnsi="Sylfaen"/>
          <w:b/>
          <w:lang w:val="ka-GE"/>
        </w:rPr>
      </w:pPr>
      <w:r w:rsidRPr="0044144B">
        <w:rPr>
          <w:rFonts w:ascii="Sylfaen" w:hAnsi="Sylfaen"/>
          <w:b/>
          <w:lang w:val="ka-GE"/>
        </w:rPr>
        <w:t>ტექ</w:t>
      </w:r>
      <w:r w:rsidR="00F20088" w:rsidRPr="0044144B">
        <w:rPr>
          <w:rFonts w:ascii="Sylfaen" w:hAnsi="Sylfaen"/>
          <w:b/>
          <w:lang w:val="ka-GE"/>
        </w:rPr>
        <w:t>ნიკური მონაცემები</w:t>
      </w:r>
    </w:p>
    <w:p w14:paraId="03393B7F" w14:textId="61CD44C3" w:rsidR="0037719A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ქაღალდი - ოფსეტის 180 გრ. ქაღალდი უნდა იყოს ისეთი ხარისხის, </w:t>
      </w:r>
      <w:r w:rsidR="0044144B">
        <w:rPr>
          <w:rFonts w:ascii="Sylfaen" w:hAnsi="Sylfaen"/>
          <w:lang w:val="ka-GE"/>
        </w:rPr>
        <w:t>რო</w:t>
      </w:r>
      <w:r>
        <w:rPr>
          <w:rFonts w:ascii="Sylfaen" w:hAnsi="Sylfaen"/>
          <w:lang w:val="ka-GE"/>
        </w:rPr>
        <w:t>მ პასტით ნაწერი არ გადაიდღაპნოს, არ გაიხეს მარტ</w:t>
      </w:r>
      <w:bookmarkStart w:id="0" w:name="_GoBack"/>
      <w:bookmarkEnd w:id="0"/>
      <w:r>
        <w:rPr>
          <w:rFonts w:ascii="Sylfaen" w:hAnsi="Sylfaen"/>
          <w:lang w:val="ka-GE"/>
        </w:rPr>
        <w:t xml:space="preserve">ივად, </w:t>
      </w:r>
      <w:r w:rsidR="0044144B">
        <w:rPr>
          <w:rFonts w:ascii="Sylfaen" w:hAnsi="Sylfaen"/>
          <w:lang w:val="ka-GE"/>
        </w:rPr>
        <w:t xml:space="preserve">შეიძლებოდეს </w:t>
      </w:r>
      <w:r>
        <w:rPr>
          <w:rFonts w:ascii="Sylfaen" w:hAnsi="Sylfaen"/>
          <w:lang w:val="ka-GE"/>
        </w:rPr>
        <w:t>დამცავი ნიშნების და სკრეჩ გადასაფხეკი ველის დატანა.</w:t>
      </w:r>
    </w:p>
    <w:p w14:paraId="45AC3181" w14:textId="71C1D474" w:rsidR="0037719A" w:rsidRPr="00E9282E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E9282E">
        <w:rPr>
          <w:rFonts w:ascii="Sylfaen" w:hAnsi="Sylfaen"/>
          <w:lang w:val="ka-GE"/>
        </w:rPr>
        <w:t xml:space="preserve">ბეჭდვა - </w:t>
      </w:r>
      <w:r w:rsidR="00E9282E" w:rsidRPr="00E9282E">
        <w:rPr>
          <w:rFonts w:ascii="Sylfaen" w:hAnsi="Sylfaen"/>
          <w:lang w:val="ka-GE"/>
        </w:rPr>
        <w:t>ოფსეტური</w:t>
      </w:r>
    </w:p>
    <w:p w14:paraId="79F40ECF" w14:textId="77777777" w:rsidR="0037719A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ლამინაცია - ცალ მხარეს (იმ მხარეს რომელზეც არ ივსება ტელეფონის ნომერი)</w:t>
      </w:r>
    </w:p>
    <w:p w14:paraId="22E91017" w14:textId="3071D438" w:rsidR="0037719A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პერფორაცია</w:t>
      </w:r>
      <w:r w:rsidR="00E45EA3">
        <w:rPr>
          <w:rFonts w:ascii="Sylfaen" w:hAnsi="Sylfaen"/>
          <w:lang w:val="ka-GE"/>
        </w:rPr>
        <w:t>, რომლის საშუალებით ბილეთი უნდა გაიყოს ორ ნაწილად დაზიანების გარეშე.</w:t>
      </w:r>
    </w:p>
    <w:p w14:paraId="3937A0BE" w14:textId="2E8BCED6" w:rsidR="0044144B" w:rsidRPr="0044144B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სკრეჩ ველი -  გადასაფხეკი ველი რომლის ქვეშ დატანილი იქნება ტექსტი (</w:t>
      </w:r>
      <w:r w:rsidR="00E9282E">
        <w:rPr>
          <w:rFonts w:ascii="Sylfaen" w:hAnsi="Sylfaen"/>
          <w:lang w:val="ka-GE"/>
        </w:rPr>
        <w:t>პრიზი 1</w:t>
      </w:r>
      <w:r>
        <w:rPr>
          <w:rFonts w:ascii="Sylfaen" w:hAnsi="Sylfaen"/>
          <w:lang w:val="ka-GE"/>
        </w:rPr>
        <w:t>,</w:t>
      </w:r>
      <w:r w:rsidR="00E9282E">
        <w:rPr>
          <w:rFonts w:ascii="Sylfaen" w:hAnsi="Sylfaen"/>
          <w:lang w:val="ka-GE"/>
        </w:rPr>
        <w:t xml:space="preserve"> პრიზი 2, პრიზი 3, პრიზი 4, პრიზი 5, </w:t>
      </w:r>
      <w:r>
        <w:rPr>
          <w:rFonts w:ascii="Sylfaen" w:hAnsi="Sylfaen"/>
          <w:lang w:val="ka-GE"/>
        </w:rPr>
        <w:t xml:space="preserve"> მთავარი პრიზის მოგების შანსი).  </w:t>
      </w:r>
    </w:p>
    <w:p w14:paraId="1659EE50" w14:textId="48BF7A15" w:rsidR="0044144B" w:rsidRPr="0044144B" w:rsidRDefault="0044144B" w:rsidP="00516AA3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გადასაფხეკი ველის სიგრძე და სიმაღლე (ზომები) უნდა იყოს ყველა ბილეთზე იდენტური, მიუხედავად იმისა რა ტექსტი წერია მის ქვეშ.</w:t>
      </w:r>
    </w:p>
    <w:p w14:paraId="4A2B1612" w14:textId="46BF10AB" w:rsidR="0037719A" w:rsidRPr="0044144B" w:rsidRDefault="0037719A" w:rsidP="00516AA3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</w:t>
      </w:r>
      <w:r w:rsidR="0044144B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ფხეკი ველის ქვეშ დატანილი ინფორმაცია არ უნდა იყოს წაკითხვადი გადასაფხეკი საფარის მოშორების გარეშე, ისეთი ზემოქმედების მიუხედავად როგორიცაა დღის შუქი, ფულის სკანერის ან/და ფანრის მინათებით.</w:t>
      </w:r>
    </w:p>
    <w:p w14:paraId="32200DFB" w14:textId="4837FF88" w:rsidR="0037719A" w:rsidRPr="0044144B" w:rsidRDefault="0037719A" w:rsidP="00516AA3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სკრეჩ გადასფხეკი ველის გადაფხეკის შედეგად არ უნდა დაზიანდეს ბილეთი და ველის ქვეშ დატანილი ტექსტი.</w:t>
      </w:r>
    </w:p>
    <w:p w14:paraId="12C5369F" w14:textId="74B05528" w:rsidR="0037719A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ნუმერაცია - ბილეთის ორივე ნაწილზე</w:t>
      </w:r>
      <w:r w:rsidR="0044144B">
        <w:rPr>
          <w:rFonts w:ascii="Sylfaen" w:hAnsi="Sylfaen"/>
          <w:lang w:val="ka-GE"/>
        </w:rPr>
        <w:t xml:space="preserve"> ცალ მხარეს (წინა მხარეს რომელზეც არის </w:t>
      </w:r>
      <w:r w:rsidR="00E9282E">
        <w:rPr>
          <w:rFonts w:ascii="Sylfaen" w:hAnsi="Sylfaen"/>
          <w:lang w:val="ka-GE"/>
        </w:rPr>
        <w:t>მთავარი პრიზი</w:t>
      </w:r>
      <w:r w:rsidR="0044144B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ბილეთის რიგითი ნომერი და  შტრიხ კოდი რომელშიც დაშიფრულია ბილეთის ნომერი</w:t>
      </w:r>
    </w:p>
    <w:p w14:paraId="32CD1C79" w14:textId="5DD35129" w:rsidR="0037719A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დამცავი ნიშანი - </w:t>
      </w:r>
      <w:r w:rsidR="00741F17">
        <w:rPr>
          <w:rFonts w:ascii="Sylfaen" w:hAnsi="Sylfaen"/>
          <w:lang w:val="ka-GE"/>
        </w:rPr>
        <w:t>ბილეთის ორივე ნაწილზე ცალ მხარეს</w:t>
      </w:r>
      <w:r>
        <w:rPr>
          <w:rFonts w:ascii="Sylfaen" w:hAnsi="Sylfaen"/>
          <w:lang w:val="ka-GE"/>
        </w:rPr>
        <w:t xml:space="preserve"> (წინა მხარეს რომელზეც არის </w:t>
      </w:r>
      <w:r w:rsidR="00E9282E">
        <w:rPr>
          <w:rFonts w:ascii="Sylfaen" w:hAnsi="Sylfaen"/>
          <w:lang w:val="ka-GE"/>
        </w:rPr>
        <w:t>მთავარი პრიზი</w:t>
      </w:r>
      <w:r>
        <w:rPr>
          <w:rFonts w:ascii="Sylfaen" w:hAnsi="Sylfaen"/>
          <w:lang w:val="ka-GE"/>
        </w:rPr>
        <w:t>) უხილავი საღებავით შესრულებული წარწერა</w:t>
      </w:r>
      <w:r w:rsidR="0029028F">
        <w:rPr>
          <w:rFonts w:ascii="Sylfaen" w:hAnsi="Sylfaen"/>
          <w:lang w:val="ka-GE"/>
        </w:rPr>
        <w:t xml:space="preserve"> ან სიმბოლო</w:t>
      </w:r>
      <w:r>
        <w:rPr>
          <w:rFonts w:ascii="Sylfaen" w:hAnsi="Sylfaen"/>
          <w:lang w:val="ka-GE"/>
        </w:rPr>
        <w:t>, რომელიც ხილული ხდება ულტრა იისფერ დანათებაზე და არ უნდა იყოს ხილული შეუიარაღებელი თვალისთვის</w:t>
      </w:r>
      <w:r w:rsidR="00E9282E">
        <w:rPr>
          <w:rFonts w:ascii="Sylfaen" w:hAnsi="Sylfaen"/>
          <w:lang w:val="ka-GE"/>
        </w:rPr>
        <w:t>.</w:t>
      </w:r>
    </w:p>
    <w:p w14:paraId="01CA15F8" w14:textId="06880970" w:rsidR="0037719A" w:rsidRDefault="0037719A" w:rsidP="00516A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დამცავი ნიშანი - ბილეთის ორივე ნაწილზე ცალ მხარეს (წინა მხარეს რომელზეც არის </w:t>
      </w:r>
      <w:r w:rsidR="00F465BC">
        <w:rPr>
          <w:rFonts w:ascii="Sylfaen" w:hAnsi="Sylfaen"/>
          <w:lang w:val="ka-GE"/>
        </w:rPr>
        <w:t>მთავარი პრიზი</w:t>
      </w:r>
      <w:r>
        <w:rPr>
          <w:rFonts w:ascii="Sylfaen" w:hAnsi="Sylfaen"/>
          <w:lang w:val="ka-GE"/>
        </w:rPr>
        <w:t xml:space="preserve">) დამცავი ბადე ან გელიოშური ბადე ან სხვა სტამბის მიერ შემოთავაზებული. </w:t>
      </w:r>
    </w:p>
    <w:p w14:paraId="40B96D90" w14:textId="2BDECA15" w:rsidR="0037719A" w:rsidRDefault="0037719A" w:rsidP="0044144B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სტამბამ უნდა აღწეროს დამცავი ნიშანი და მისი მუშაობის მექანიზმი, რაში მდგომარეობს </w:t>
      </w:r>
      <w:r w:rsidR="00F465BC">
        <w:rPr>
          <w:rFonts w:ascii="Sylfaen" w:hAnsi="Sylfaen"/>
          <w:lang w:val="ka-GE"/>
        </w:rPr>
        <w:t xml:space="preserve">მისი </w:t>
      </w:r>
      <w:r>
        <w:rPr>
          <w:rFonts w:ascii="Sylfaen" w:hAnsi="Sylfaen"/>
          <w:lang w:val="ka-GE"/>
        </w:rPr>
        <w:t>დაცვის მექანიზმი</w:t>
      </w:r>
    </w:p>
    <w:p w14:paraId="610661EA" w14:textId="77777777" w:rsidR="00E61F45" w:rsidRDefault="00E61F45" w:rsidP="00BD43A0">
      <w:pPr>
        <w:rPr>
          <w:rFonts w:ascii="Sylfaen" w:hAnsi="Sylfaen"/>
          <w:b/>
          <w:lang w:val="ka-GE"/>
        </w:rPr>
      </w:pPr>
    </w:p>
    <w:p w14:paraId="5B8B8EB4" w14:textId="04BC8C4A" w:rsidR="002F5BBA" w:rsidRPr="0037719A" w:rsidRDefault="0074506D" w:rsidP="00BD43A0">
      <w:pPr>
        <w:rPr>
          <w:rFonts w:ascii="Sylfaen" w:hAnsi="Sylfaen"/>
          <w:b/>
          <w:lang w:val="ka-GE"/>
        </w:rPr>
      </w:pPr>
      <w:r w:rsidRPr="0037719A">
        <w:rPr>
          <w:rFonts w:ascii="Sylfaen" w:hAnsi="Sylfaen"/>
          <w:b/>
          <w:lang w:val="ka-GE"/>
        </w:rPr>
        <w:t>მოთხოვნები დიზაინის მიმართ</w:t>
      </w:r>
    </w:p>
    <w:p w14:paraId="3D6B9CB2" w14:textId="1C6E136F" w:rsidR="0074506D" w:rsidRPr="00701844" w:rsidRDefault="0074506D" w:rsidP="00BD43A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01844">
        <w:rPr>
          <w:rFonts w:ascii="Sylfaen" w:hAnsi="Sylfaen"/>
          <w:lang w:val="ka-GE"/>
        </w:rPr>
        <w:t>შტრიხკოდის ქვეშ ფონი უნდა იყოს თეთრი</w:t>
      </w:r>
      <w:r w:rsidR="002F14F7">
        <w:rPr>
          <w:rFonts w:ascii="Sylfaen" w:hAnsi="Sylfaen"/>
          <w:lang w:val="ka-GE"/>
        </w:rPr>
        <w:t>, ზომა საკმარისი რომ აღიქვას სკანერმა</w:t>
      </w:r>
    </w:p>
    <w:p w14:paraId="3F367196" w14:textId="021C985E" w:rsidR="00C43C5B" w:rsidRPr="00A1187A" w:rsidRDefault="00BB747A" w:rsidP="002F14F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 w:rsidRPr="002F14F7">
        <w:rPr>
          <w:rFonts w:ascii="Sylfaen" w:hAnsi="Sylfaen"/>
          <w:lang w:val="ka-GE"/>
        </w:rPr>
        <w:t xml:space="preserve">დიზანი არის განფასების მიზნებისთვის და </w:t>
      </w:r>
      <w:r w:rsidR="00F51CBA" w:rsidRPr="002F14F7">
        <w:rPr>
          <w:rFonts w:ascii="Sylfaen" w:hAnsi="Sylfaen"/>
          <w:lang w:val="ka-GE"/>
        </w:rPr>
        <w:t>საბოლოო დიზაინ</w:t>
      </w:r>
      <w:r w:rsidRPr="002F14F7">
        <w:rPr>
          <w:rFonts w:ascii="Sylfaen" w:hAnsi="Sylfaen"/>
          <w:lang w:val="ka-GE"/>
        </w:rPr>
        <w:t>ი შეიცვლება</w:t>
      </w:r>
      <w:r w:rsidR="00F51CBA" w:rsidRPr="002F14F7">
        <w:rPr>
          <w:rFonts w:ascii="Sylfaen" w:hAnsi="Sylfaen"/>
          <w:lang w:val="ka-GE"/>
        </w:rPr>
        <w:t xml:space="preserve"> </w:t>
      </w:r>
    </w:p>
    <w:p w14:paraId="1E0E0586" w14:textId="77777777" w:rsidR="00A1187A" w:rsidRDefault="00A1187A" w:rsidP="002F14F7">
      <w:pPr>
        <w:rPr>
          <w:rFonts w:ascii="Sylfaen" w:hAnsi="Sylfaen" w:cs="Sylfaen"/>
          <w:b/>
          <w:lang w:val="ka-GE"/>
        </w:rPr>
      </w:pPr>
    </w:p>
    <w:p w14:paraId="37CD595E" w14:textId="77777777" w:rsidR="00507089" w:rsidRDefault="00507089" w:rsidP="002F14F7">
      <w:pPr>
        <w:rPr>
          <w:rFonts w:ascii="Sylfaen" w:hAnsi="Sylfaen" w:cs="Sylfaen"/>
          <w:b/>
          <w:lang w:val="ka-GE"/>
        </w:rPr>
      </w:pPr>
    </w:p>
    <w:p w14:paraId="437FA570" w14:textId="77777777" w:rsidR="00507089" w:rsidRDefault="00507089" w:rsidP="002F14F7">
      <w:pPr>
        <w:rPr>
          <w:rFonts w:ascii="Sylfaen" w:hAnsi="Sylfaen" w:cs="Sylfaen"/>
          <w:b/>
          <w:lang w:val="ka-GE"/>
        </w:rPr>
      </w:pPr>
    </w:p>
    <w:p w14:paraId="32CC4A46" w14:textId="77777777" w:rsidR="00507089" w:rsidRDefault="00507089" w:rsidP="002F14F7">
      <w:pPr>
        <w:rPr>
          <w:rFonts w:ascii="Sylfaen" w:hAnsi="Sylfaen" w:cs="Sylfaen"/>
          <w:b/>
          <w:lang w:val="ka-GE"/>
        </w:rPr>
      </w:pPr>
    </w:p>
    <w:p w14:paraId="26B05E56" w14:textId="12FA9900" w:rsidR="00C43C5B" w:rsidRPr="00C43C5B" w:rsidRDefault="00C43C5B" w:rsidP="002F14F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ნიმუში</w:t>
      </w:r>
    </w:p>
    <w:p w14:paraId="571FD0B9" w14:textId="24E7606F" w:rsidR="00C43C5B" w:rsidRPr="00C43C5B" w:rsidRDefault="00C43C5B" w:rsidP="00C43C5B">
      <w:pPr>
        <w:pStyle w:val="ListParagraph"/>
        <w:numPr>
          <w:ilvl w:val="0"/>
          <w:numId w:val="9"/>
        </w:numPr>
        <w:rPr>
          <w:rFonts w:ascii="Sylfaen" w:hAnsi="Sylfaen" w:cs="Sylfaen"/>
          <w:lang w:val="ka-GE"/>
        </w:rPr>
      </w:pPr>
      <w:r w:rsidRPr="00C43C5B">
        <w:rPr>
          <w:rFonts w:ascii="Sylfaen" w:hAnsi="Sylfaen" w:cs="Sylfaen"/>
          <w:lang w:val="ka-GE"/>
        </w:rPr>
        <w:t>ნიმუშის წარმოდგენა სავალდებულოა</w:t>
      </w:r>
    </w:p>
    <w:p w14:paraId="1AF6A214" w14:textId="77777777" w:rsidR="00A1187A" w:rsidRDefault="00A1187A" w:rsidP="002F14F7">
      <w:pPr>
        <w:rPr>
          <w:rFonts w:ascii="Sylfaen" w:hAnsi="Sylfaen" w:cs="Sylfaen"/>
          <w:b/>
          <w:lang w:val="ka-GE"/>
        </w:rPr>
      </w:pPr>
    </w:p>
    <w:p w14:paraId="13604B20" w14:textId="2457DB31" w:rsidR="00F51CBA" w:rsidRPr="002F14F7" w:rsidRDefault="00FE10C6" w:rsidP="002F14F7">
      <w:pPr>
        <w:rPr>
          <w:rFonts w:ascii="Sylfaen" w:hAnsi="Sylfaen"/>
          <w:b/>
          <w:lang w:val="ka-GE"/>
        </w:rPr>
      </w:pPr>
      <w:r w:rsidRPr="002F14F7">
        <w:rPr>
          <w:rFonts w:ascii="Sylfaen" w:hAnsi="Sylfaen" w:cs="Sylfaen"/>
          <w:b/>
          <w:lang w:val="ka-GE"/>
        </w:rPr>
        <w:t>სხვა</w:t>
      </w:r>
      <w:r w:rsidRPr="002F14F7">
        <w:rPr>
          <w:rFonts w:ascii="Sylfaen" w:hAnsi="Sylfaen"/>
          <w:b/>
          <w:lang w:val="ka-GE"/>
        </w:rPr>
        <w:t xml:space="preserve"> </w:t>
      </w:r>
      <w:r w:rsidR="00F51CBA" w:rsidRPr="002F14F7">
        <w:rPr>
          <w:rFonts w:ascii="Sylfaen" w:hAnsi="Sylfaen"/>
          <w:b/>
          <w:lang w:val="ka-GE"/>
        </w:rPr>
        <w:t>მოთხოვნები</w:t>
      </w:r>
    </w:p>
    <w:p w14:paraId="7BBAD6FB" w14:textId="77777777" w:rsidR="007A4491" w:rsidRDefault="00F24A6F" w:rsidP="0050708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კონფიდენციალურობის დაცვის მოთხოვნა</w:t>
      </w:r>
    </w:p>
    <w:p w14:paraId="5E75B6CB" w14:textId="40122FFD" w:rsidR="00F24A6F" w:rsidRDefault="00F24A6F" w:rsidP="0050708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არასანქცირებული ტირაჟისგან დაცვის მოთხოვნა</w:t>
      </w:r>
    </w:p>
    <w:p w14:paraId="14C7C6CB" w14:textId="1F9BB22A" w:rsidR="007A4491" w:rsidRDefault="007A4491" w:rsidP="0050708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საბანკო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გარანტიის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წარმოდგენის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მოთხოვნა</w:t>
      </w:r>
      <w:proofErr w:type="spellEnd"/>
      <w:r>
        <w:rPr>
          <w:rFonts w:ascii="Sylfaen" w:hAnsi="Sylfaen"/>
        </w:rPr>
        <w:t xml:space="preserve"> </w:t>
      </w:r>
    </w:p>
    <w:p w14:paraId="47CFF10B" w14:textId="77777777" w:rsidR="00C53847" w:rsidRDefault="00C53847" w:rsidP="0050708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მოწოდება უნდა განხორციელდეს შემსრულებლის მიერ დამკვეთის მიერ მითითებულ მისამართზე: ქ. თბილისი, გაზაფხულის ქუჩა #18</w:t>
      </w:r>
    </w:p>
    <w:p w14:paraId="0F5F050C" w14:textId="1FAFE7AE" w:rsidR="00C53847" w:rsidRPr="00820DF0" w:rsidRDefault="00C53847" w:rsidP="0050708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ბილეთები უნდა იყოს დალაგებული ნუმერაციის მიხედვით</w:t>
      </w:r>
      <w:r w:rsidR="00BB747A">
        <w:rPr>
          <w:rFonts w:ascii="Sylfaen" w:hAnsi="Sylfaen"/>
          <w:lang w:val="ka-GE"/>
        </w:rPr>
        <w:t xml:space="preserve"> 500 ცალიან შეკვრებად</w:t>
      </w:r>
      <w:r>
        <w:rPr>
          <w:rFonts w:ascii="Sylfaen" w:hAnsi="Sylfaen"/>
          <w:lang w:val="ka-GE"/>
        </w:rPr>
        <w:t xml:space="preserve"> </w:t>
      </w:r>
      <w:r w:rsidR="00BB747A">
        <w:rPr>
          <w:rFonts w:ascii="Sylfaen" w:hAnsi="Sylfaen"/>
          <w:lang w:val="ka-GE"/>
        </w:rPr>
        <w:t xml:space="preserve">მცირედან დიდისკენ (შეკვრის თავზე მცირე) </w:t>
      </w:r>
      <w:r>
        <w:rPr>
          <w:rFonts w:ascii="Sylfaen" w:hAnsi="Sylfaen"/>
          <w:lang w:val="ka-GE"/>
        </w:rPr>
        <w:t>და მოთავსებული უნდა იყოს შეფუთვაში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რომელსაც გარედან უნდა ეწეროს რაოდენობა და ბილეთების რიგის საწყისი და ბოლო ნომერი</w:t>
      </w:r>
    </w:p>
    <w:p w14:paraId="08FE9A46" w14:textId="77777777" w:rsidR="00C53847" w:rsidRPr="00314DC9" w:rsidRDefault="00C53847" w:rsidP="0050708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შეფუთვა უნდა იყოს ისეთი ხარისხის, რომ ტრანსპორტირების, გადაადგილების დროს დაცული იყოს შიგთვასი გადმოყრისგან (გაბნევისგან)</w:t>
      </w:r>
    </w:p>
    <w:p w14:paraId="7BF55768" w14:textId="77777777" w:rsidR="00D70067" w:rsidRPr="00F24A6F" w:rsidRDefault="00D70067" w:rsidP="00507089">
      <w:pPr>
        <w:pStyle w:val="ListParagraph"/>
        <w:jc w:val="both"/>
        <w:rPr>
          <w:rFonts w:ascii="Sylfaen" w:hAnsi="Sylfaen"/>
          <w:lang w:val="ka-GE"/>
        </w:rPr>
      </w:pPr>
    </w:p>
    <w:sectPr w:rsidR="00D70067" w:rsidRPr="00F2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347"/>
    <w:multiLevelType w:val="hybridMultilevel"/>
    <w:tmpl w:val="F9F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17E"/>
    <w:multiLevelType w:val="hybridMultilevel"/>
    <w:tmpl w:val="6F96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1993"/>
    <w:multiLevelType w:val="hybridMultilevel"/>
    <w:tmpl w:val="95185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B540B"/>
    <w:multiLevelType w:val="hybridMultilevel"/>
    <w:tmpl w:val="A75E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732"/>
    <w:multiLevelType w:val="hybridMultilevel"/>
    <w:tmpl w:val="375AC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2336C"/>
    <w:multiLevelType w:val="hybridMultilevel"/>
    <w:tmpl w:val="C39E2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87629"/>
    <w:multiLevelType w:val="hybridMultilevel"/>
    <w:tmpl w:val="823257FC"/>
    <w:lvl w:ilvl="0" w:tplc="D6DC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5340D"/>
    <w:multiLevelType w:val="hybridMultilevel"/>
    <w:tmpl w:val="874C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C"/>
    <w:rsid w:val="0003367F"/>
    <w:rsid w:val="00055121"/>
    <w:rsid w:val="002010F3"/>
    <w:rsid w:val="002854F1"/>
    <w:rsid w:val="0029028F"/>
    <w:rsid w:val="002A3FB2"/>
    <w:rsid w:val="002F14F7"/>
    <w:rsid w:val="002F5BBA"/>
    <w:rsid w:val="003105EE"/>
    <w:rsid w:val="00314DC9"/>
    <w:rsid w:val="00374E5B"/>
    <w:rsid w:val="0037719A"/>
    <w:rsid w:val="00405646"/>
    <w:rsid w:val="0044144B"/>
    <w:rsid w:val="00482453"/>
    <w:rsid w:val="004867E4"/>
    <w:rsid w:val="004C05B3"/>
    <w:rsid w:val="004C6F15"/>
    <w:rsid w:val="00507089"/>
    <w:rsid w:val="00516AA3"/>
    <w:rsid w:val="006153C8"/>
    <w:rsid w:val="0062726C"/>
    <w:rsid w:val="0065641B"/>
    <w:rsid w:val="00701844"/>
    <w:rsid w:val="00741F17"/>
    <w:rsid w:val="0074506D"/>
    <w:rsid w:val="007767E8"/>
    <w:rsid w:val="007A4491"/>
    <w:rsid w:val="007A5858"/>
    <w:rsid w:val="007E7167"/>
    <w:rsid w:val="00834253"/>
    <w:rsid w:val="00864FEB"/>
    <w:rsid w:val="00867EEE"/>
    <w:rsid w:val="0096219A"/>
    <w:rsid w:val="009C209F"/>
    <w:rsid w:val="009C5FA7"/>
    <w:rsid w:val="00A1187A"/>
    <w:rsid w:val="00A40C28"/>
    <w:rsid w:val="00A60FB8"/>
    <w:rsid w:val="00BB42F3"/>
    <w:rsid w:val="00BB747A"/>
    <w:rsid w:val="00BD43A0"/>
    <w:rsid w:val="00C3787A"/>
    <w:rsid w:val="00C40B7A"/>
    <w:rsid w:val="00C43C5B"/>
    <w:rsid w:val="00C53847"/>
    <w:rsid w:val="00CA3C3C"/>
    <w:rsid w:val="00D26703"/>
    <w:rsid w:val="00D70067"/>
    <w:rsid w:val="00E2242E"/>
    <w:rsid w:val="00E45EA3"/>
    <w:rsid w:val="00E61F45"/>
    <w:rsid w:val="00E9282E"/>
    <w:rsid w:val="00E94D42"/>
    <w:rsid w:val="00F20088"/>
    <w:rsid w:val="00F24A6F"/>
    <w:rsid w:val="00F465BC"/>
    <w:rsid w:val="00F51CBA"/>
    <w:rsid w:val="00F8114C"/>
    <w:rsid w:val="00FC5FD2"/>
    <w:rsid w:val="00FD512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D15"/>
  <w15:chartTrackingRefBased/>
  <w15:docId w15:val="{3A98EE72-24C7-485E-B852-026464E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BCF6-36E2-4D5E-A1BE-9BE6F3F7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Vasil Maisuradze</cp:lastModifiedBy>
  <cp:revision>74</cp:revision>
  <dcterms:created xsi:type="dcterms:W3CDTF">2017-07-07T06:21:00Z</dcterms:created>
  <dcterms:modified xsi:type="dcterms:W3CDTF">2018-04-24T07:46:00Z</dcterms:modified>
</cp:coreProperties>
</file>